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E7C59" w:rsidTr="004E7C59">
        <w:trPr>
          <w:trHeight w:val="4575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4E7C59" w:rsidRDefault="004E7C59">
            <w:pPr>
              <w:spacing w:line="240" w:lineRule="atLeast"/>
              <w:rPr>
                <w:rFonts w:ascii="Source Sans Pro" w:eastAsia="Times New Roman" w:hAnsi="Source Sans Pro"/>
                <w:color w:val="555555"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2905125"/>
                  <wp:effectExtent l="0" t="0" r="0" b="9525"/>
                  <wp:wrapSquare wrapText="bothSides"/>
                  <wp:docPr id="16" name="Obraz 16" descr="Opis: Logo PZU, tytuł Ubezpieczenie na każdą studencką... przygodę. NNw PZU Edukacja. Ochrona dla studentó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 PZU, tytuł Ubezpieczenie na każdą studencką... przygodę. NNw PZU Edukacja. Ochrona dla studentó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0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7C59" w:rsidTr="004E7C5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7950"/>
              <w:gridCol w:w="525"/>
            </w:tblGrid>
            <w:tr w:rsidR="004E7C59">
              <w:trPr>
                <w:trHeight w:val="300"/>
                <w:jc w:val="center"/>
              </w:trPr>
              <w:tc>
                <w:tcPr>
                  <w:tcW w:w="525" w:type="dxa"/>
                  <w:shd w:val="clear" w:color="auto" w:fill="FFFFFF"/>
                  <w:vAlign w:val="center"/>
                  <w:hideMark/>
                </w:tcPr>
                <w:p w:rsidR="004E7C59" w:rsidRDefault="004E7C59">
                  <w:pPr>
                    <w:spacing w:line="240" w:lineRule="atLeast"/>
                    <w:rPr>
                      <w:rFonts w:ascii="Source Sans Pro" w:eastAsia="Times New Roman" w:hAnsi="Source Sans Pro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Source Sans Pro" w:eastAsia="Times New Roman" w:hAnsi="Source Sans Pro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4E7C59">
                    <w:tc>
                      <w:tcPr>
                        <w:tcW w:w="7950" w:type="dxa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5"/>
                          <w:gridCol w:w="3975"/>
                        </w:tblGrid>
                        <w:tr w:rsidR="004E7C59">
                          <w:tc>
                            <w:tcPr>
                              <w:tcW w:w="3975" w:type="dxa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10" w:lineRule="atLeast"/>
                                <w:rPr>
                                  <w:rFonts w:ascii="Tahoma" w:hAnsi="Tahoma" w:cs="Tahoma"/>
                                  <w:color w:val="6E6E6E"/>
                                  <w:sz w:val="17"/>
                                  <w:szCs w:val="17"/>
                                  <w:lang w:eastAsia="en-US"/>
                                </w:rPr>
                              </w:pPr>
                              <w:r>
                                <w:rPr>
                                  <w:rStyle w:val="Pogrubienie"/>
                                  <w:rFonts w:ascii="Tahoma" w:hAnsi="Tahoma" w:cs="Tahoma"/>
                                  <w:color w:val="003C7D"/>
                                  <w:sz w:val="17"/>
                                  <w:szCs w:val="17"/>
                                  <w:lang w:eastAsia="en-US"/>
                                </w:rPr>
                                <w:t>NNW PZU EDUKACJA</w:t>
                              </w:r>
                              <w:r>
                                <w:rPr>
                                  <w:rFonts w:ascii="Tahoma" w:hAnsi="Tahoma" w:cs="Tahoma"/>
                                  <w:color w:val="003C7D"/>
                                  <w:sz w:val="17"/>
                                  <w:szCs w:val="17"/>
                                  <w:lang w:eastAsia="en-US"/>
                                </w:rPr>
                                <w:br/>
                                <w:t>AKCJA SZKOLNA 2024/2025</w:t>
                              </w:r>
                              <w:r>
                                <w:rPr>
                                  <w:rFonts w:ascii="Tahoma" w:hAnsi="Tahoma" w:cs="Tahoma"/>
                                  <w:color w:val="003C7D"/>
                                  <w:sz w:val="17"/>
                                  <w:szCs w:val="17"/>
                                  <w:lang w:eastAsia="en-US"/>
                                </w:rPr>
                                <w:br/>
                                <w:t>Ochrona dla dzieci i młodzieży − przez cały rok 24/7</w:t>
                              </w:r>
                            </w:p>
                          </w:tc>
                          <w:tc>
                            <w:tcPr>
                              <w:tcW w:w="3975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jc w:val="right"/>
                                <w:rPr>
                                  <w:rFonts w:ascii="Tahoma" w:hAnsi="Tahoma" w:cs="Tahoma"/>
                                  <w:color w:val="6E6E6E"/>
                                  <w:sz w:val="17"/>
                                  <w:szCs w:val="17"/>
                                  <w:lang w:eastAsia="en-US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6E6E6E"/>
                                  <w:sz w:val="17"/>
                                  <w:szCs w:val="17"/>
                                  <w:lang w:eastAsia="en-US"/>
                                </w:rPr>
                                <w:t>MATERIAŁ INFORMACYJNY</w:t>
                              </w:r>
                            </w:p>
                          </w:tc>
                        </w:tr>
                      </w:tbl>
                      <w:p w:rsidR="004E7C59" w:rsidRDefault="004E7C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 xml:space="preserve">Żłobek, przedszkole czy szkoła i jeszcze lekcje gry na gitarze, dodatkowy angielski czy trening tenisa? Niezależnie od tego, jak wygląda dzień Twojego dziecka, 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>ubezpieczenie NNW PZU Edukacja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 xml:space="preserve"> może zapewnić mu ochronę na wypadek nieprzewidzianych zdarzeń, takich 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>jak nieszczęśliwy wypadek czy poważne zachorowanie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>.</w:t>
                        </w:r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shd w:val="clear" w:color="auto" w:fill="E6E6E6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  <w:gridCol w:w="6990"/>
                        </w:tblGrid>
                        <w:tr w:rsidR="004E7C59">
                          <w:trPr>
                            <w:trHeight w:val="930"/>
                          </w:trPr>
                          <w:tc>
                            <w:tcPr>
                              <w:tcW w:w="945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601980" cy="304800"/>
                                    <wp:effectExtent l="0" t="0" r="7620" b="0"/>
                                    <wp:docPr id="14" name="Obraz 14" descr="Opis: Ikona lapt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4" descr="Opis: Ikona lapt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005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t xml:space="preserve">Teraz możesz łatwo ubezpieczyć swoje dziecko – </w:t>
                              </w: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t xml:space="preserve">aby to zrobić, wejdź </w:t>
                              </w:r>
                              <w:r>
                                <w:rPr>
                                  <w:rFonts w:ascii="Source Sans Pro" w:hAnsi="Source Sans Pro"/>
                                  <w:b/>
                                  <w:bCs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</w: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t>na</w:t>
                              </w: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hyperlink r:id="rId7" w:history="1">
                                <w:r>
                                  <w:rPr>
                                    <w:rStyle w:val="Pogrubienie"/>
                                    <w:rFonts w:ascii="Source Sans Pro" w:hAnsi="Source Sans Pro"/>
                                    <w:color w:val="00A8E4"/>
                                    <w:sz w:val="18"/>
                                    <w:szCs w:val="18"/>
                                    <w:lang w:eastAsia="en-US"/>
                                  </w:rPr>
                                  <w:t>ubestrefa.pl </w:t>
                                </w:r>
                              </w:hyperlink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t>i wstaw kod oferty</w:t>
                              </w: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t>. Znajdziesz tam informacje o ubezpieczeniu.</w:t>
                              </w:r>
                              <w:r>
                                <w:rPr>
                                  <w:rFonts w:ascii="Source Sans Pro" w:hAnsi="Source Sans Pro"/>
                                  <w:color w:val="003C7D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  <w:t>Szczegółowy zakres każdej z propozycji ubezpieczenia zamieściliśmy w załączniku.</w:t>
                              </w:r>
                            </w:p>
                          </w:tc>
                        </w:tr>
                      </w:tbl>
                      <w:p w:rsidR="004E7C59" w:rsidRDefault="004E7C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25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1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12 000 zł, składka roczna 32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2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15 000 zł, składka roczna 39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3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20 000 zł, składka roczna 49 zł</w:t>
                        </w:r>
                      </w:p>
                    </w:tc>
                  </w:tr>
                  <w:tr w:rsidR="004E7C59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75" w:lineRule="atLeast"/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  <w:t xml:space="preserve">     Kod - </w:t>
                        </w:r>
                        <w:r w:rsidR="00436616" w:rsidRPr="00436616"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  <w:t>m2gxmv</w:t>
                        </w:r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25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4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30 000 zł, składka roczna 57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5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50 000 zł, składka roczna 99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6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70 000 zł, składka roczna 149 zł</w:t>
                        </w:r>
                      </w:p>
                    </w:tc>
                  </w:tr>
                  <w:tr w:rsidR="004E7C59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75" w:lineRule="atLeast"/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  <w:t xml:space="preserve">      Kod - </w:t>
                        </w:r>
                        <w:r w:rsidR="00436616" w:rsidRPr="00436616"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  <w:t>pgjih6</w:t>
                        </w:r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25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7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100 000 zł, składka roczna 210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8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150 000 zł, składka roczna 320 zł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Arial" w:hAnsi="Arial" w:cs="Arial"/>
                            <w:color w:val="555555"/>
                            <w:sz w:val="18"/>
                            <w:szCs w:val="18"/>
                            <w:lang w:eastAsia="en-US"/>
                          </w:rPr>
                          <w:t>●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grubienie"/>
                            <w:rFonts w:ascii="Source Sans Pro" w:hAnsi="Source Sans Pro" w:cs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Propozycja 9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 – suma ubezpieczenia 200 000 zł, składka roczna 475 zł</w:t>
                        </w:r>
                      </w:p>
                    </w:tc>
                  </w:tr>
                  <w:tr w:rsidR="004E7C59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75" w:lineRule="atLeast"/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  <w:t xml:space="preserve">     Kod - </w:t>
                        </w:r>
                        <w:r w:rsidR="00436616" w:rsidRPr="00436616"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  <w:t>islpms</w:t>
                        </w:r>
                        <w:bookmarkStart w:id="0" w:name="_GoBack"/>
                        <w:bookmarkEnd w:id="0"/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7560"/>
                        </w:tblGrid>
                        <w:tr w:rsidR="004E7C59">
                          <w:trPr>
                            <w:trHeight w:val="240"/>
                          </w:trPr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43840" cy="152400"/>
                                    <wp:effectExtent l="0" t="0" r="3810" b="0"/>
                                    <wp:docPr id="13" name="Obraz 13" descr="Opis: Ikona lapt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3" descr="Opis: Ikona lapt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60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25" w:lineRule="atLeast"/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 xml:space="preserve">Jeśli zdecydujesz się na ubezpieczenie, </w:t>
                              </w: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>uzupełnij formularz zgłoszenia</w:t>
                              </w: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4E7C59" w:rsidRDefault="004E7C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7C59">
                    <w:trPr>
                      <w:trHeight w:val="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75" w:lineRule="atLeast"/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8"/>
                            <w:szCs w:val="8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7560"/>
                        </w:tblGrid>
                        <w:tr w:rsidR="004E7C59">
                          <w:trPr>
                            <w:trHeight w:val="240"/>
                          </w:trPr>
                          <w:tc>
                            <w:tcPr>
                              <w:tcW w:w="390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43840" cy="152400"/>
                                    <wp:effectExtent l="0" t="0" r="3810" b="0"/>
                                    <wp:docPr id="12" name="Obraz 12" descr="Opis: Ikona lapt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2" descr="Opis: Ikona lapt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60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25" w:lineRule="atLeast"/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>Gdy opłacisz składkę, otrzymasz certyfikat/polisę ubezpieczenia.</w:t>
                              </w:r>
                            </w:p>
                          </w:tc>
                        </w:tr>
                      </w:tbl>
                      <w:p w:rsidR="004E7C59" w:rsidRDefault="004E7C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7C59">
                    <w:trPr>
                      <w:trHeight w:val="49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w:drawing>
                            <wp:anchor distT="0" distB="0" distL="0" distR="0" simplePos="0" relativeHeight="251660288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5048250" cy="314325"/>
                              <wp:effectExtent l="0" t="0" r="0" b="9525"/>
                              <wp:wrapSquare wrapText="bothSides"/>
                              <wp:docPr id="15" name="Obraz 15" descr="Opis: C:\Users\user\Desktop\e-mailing_NNW_Edukacja_dzieci i szkol_kod_2024_v4\images\kresk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" descr="Opis: C:\Users\user\Desktop\e-mailing_NNW_Edukacja_dzieci i szkol_kod_2024_v4\images\kresk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4E7C59">
                    <w:trPr>
                      <w:trHeight w:val="30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300" w:lineRule="atLeast"/>
                          <w:rPr>
                            <w:rFonts w:ascii="Source Sans Pro" w:eastAsia="Times New Roman" w:hAnsi="Source Sans Pro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0"/>
                          <w:gridCol w:w="3990"/>
                        </w:tblGrid>
                        <w:tr w:rsidR="004E7C59">
                          <w:tc>
                            <w:tcPr>
                              <w:tcW w:w="3960" w:type="dxa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pl-PL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514600" cy="2240280"/>
                                    <wp:effectExtent l="0" t="0" r="0" b="7620"/>
                                    <wp:docPr id="11" name="Obraz 11" descr="Opis: Obrazek przedstawiający lekcje w klasie podstawowe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1" descr="Opis: Obrazek przedstawiający lekcje w klasie podstawowe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4600" cy="2240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950" w:type="dxa"/>
                              <w:vAlign w:val="center"/>
                            </w:tcPr>
                            <w:tbl>
                              <w:tblPr>
                                <w:tblW w:w="39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0"/>
                              </w:tblGrid>
                              <w:tr w:rsidR="004E7C59">
                                <w:tc>
                                  <w:tcPr>
                                    <w:tcW w:w="3990" w:type="dxa"/>
                                    <w:vAlign w:val="center"/>
                                    <w:hideMark/>
                                  </w:tcPr>
                                  <w:p w:rsidR="004E7C59" w:rsidRDefault="004E7C59">
                                    <w:pPr>
                                      <w:pStyle w:val="NormalnyWeb"/>
                                      <w:spacing w:before="0" w:beforeAutospacing="0" w:after="0" w:afterAutospacing="0" w:line="240" w:lineRule="atLeast"/>
                                      <w:rPr>
                                        <w:rFonts w:ascii="Source Sans Pro" w:hAnsi="Source Sans Pro"/>
                                        <w:color w:val="003C7D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003C7D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NNW PZU Edukacja to ochrona:</w:t>
                                    </w:r>
                                  </w:p>
                                </w:tc>
                              </w:tr>
                              <w:tr w:rsidR="004E7C59">
                                <w:trPr>
                                  <w:trHeight w:val="225"/>
                                </w:trPr>
                                <w:tc>
                                  <w:tcPr>
                                    <w:tcW w:w="39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E7C59" w:rsidRDefault="004E7C59">
                                    <w:pPr>
                                      <w:spacing w:line="225" w:lineRule="atLeast"/>
                                      <w:rPr>
                                        <w:rFonts w:eastAsia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E7C59" w:rsidRDefault="004E7C59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39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  <w:gridCol w:w="3150"/>
                              </w:tblGrid>
                              <w:tr w:rsidR="004E7C59">
                                <w:trPr>
                                  <w:trHeight w:val="1410"/>
                                </w:trPr>
                                <w:tc>
                                  <w:tcPr>
                                    <w:tcW w:w="825" w:type="dxa"/>
                                    <w:hideMark/>
                                  </w:tcPr>
                                  <w:p w:rsidR="004E7C59" w:rsidRDefault="004E7C59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lang w:eastAsia="pl-PL"/>
                                      </w:rPr>
                                      <w:drawing>
                                        <wp:inline distT="0" distB="0" distL="0" distR="0">
                                          <wp:extent cx="525780" cy="891540"/>
                                          <wp:effectExtent l="0" t="0" r="7620" b="3810"/>
                                          <wp:docPr id="10" name="Obraz 10" descr="Opis: Ikona kuli ziemskiej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10" descr="Opis: Ikona kuli ziemskiej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5780" cy="891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165" w:type="dxa"/>
                                    <w:hideMark/>
                                  </w:tcPr>
                                  <w:p w:rsidR="004E7C59" w:rsidRDefault="004E7C59">
                                    <w:pPr>
                                      <w:pStyle w:val="NormalnyWeb"/>
                                      <w:spacing w:before="0" w:beforeAutospacing="0" w:after="0" w:afterAutospacing="0" w:line="240" w:lineRule="atLeast"/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bez względu na miejsce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– ubezpieczenie działa na całym świecie (z wyjątkiem usług </w:t>
                                    </w:r>
                                    <w:proofErr w:type="spellStart"/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assistance</w:t>
                                    </w:r>
                                    <w:proofErr w:type="spellEnd"/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, które zapewniamy tylko w Polsce),</w:t>
                                    </w:r>
                                  </w:p>
                                </w:tc>
                              </w:tr>
                              <w:tr w:rsidR="004E7C59">
                                <w:trPr>
                                  <w:trHeight w:val="750"/>
                                </w:trPr>
                                <w:tc>
                                  <w:tcPr>
                                    <w:tcW w:w="825" w:type="dxa"/>
                                    <w:vAlign w:val="center"/>
                                    <w:hideMark/>
                                  </w:tcPr>
                                  <w:p w:rsidR="004E7C59" w:rsidRDefault="004E7C59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lang w:eastAsia="pl-PL"/>
                                      </w:rPr>
                                      <w:drawing>
                                        <wp:inline distT="0" distB="0" distL="0" distR="0">
                                          <wp:extent cx="525780" cy="403860"/>
                                          <wp:effectExtent l="0" t="0" r="7620" b="0"/>
                                          <wp:docPr id="9" name="Obraz 9" descr="Opis: Pobierz grafiki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9" descr="Opis: Pobierz grafiki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5780" cy="4038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165" w:type="dxa"/>
                                    <w:vAlign w:val="center"/>
                                    <w:hideMark/>
                                  </w:tcPr>
                                  <w:p w:rsidR="004E7C59" w:rsidRDefault="004E7C59">
                                    <w:pPr>
                                      <w:pStyle w:val="NormalnyWeb"/>
                                      <w:spacing w:before="0" w:beforeAutospacing="0" w:after="0" w:afterAutospacing="0" w:line="240" w:lineRule="atLeast"/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555555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bez względu na czas – ochrona działa 24 godziny na dobę przez cały okres ubezpieczenia.</w:t>
                                    </w:r>
                                  </w:p>
                                </w:tc>
                              </w:tr>
                            </w:tbl>
                            <w:p w:rsidR="004E7C59" w:rsidRDefault="004E7C59"/>
                          </w:tc>
                        </w:tr>
                      </w:tbl>
                      <w:p w:rsidR="004E7C59" w:rsidRDefault="004E7C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7C59">
                    <w:trPr>
                      <w:trHeight w:val="37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375" w:lineRule="atLeast"/>
                          <w:rPr>
                            <w:rFonts w:ascii="Source Sans Pro" w:eastAsia="Times New Roman" w:hAnsi="Source Sans Pro"/>
                            <w:sz w:val="38"/>
                            <w:szCs w:val="38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38"/>
                            <w:szCs w:val="38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shd w:val="clear" w:color="auto" w:fill="00A8E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4E7C59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spacing w:line="240" w:lineRule="atLeast"/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4E7C59">
                          <w:trPr>
                            <w:jc w:val="center"/>
                          </w:trPr>
                          <w:tc>
                            <w:tcPr>
                              <w:tcW w:w="750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  <w:t>Ubezpieczenie obejmuje m.in.:</w:t>
                              </w:r>
                            </w:p>
                          </w:tc>
                        </w:tr>
                        <w:tr w:rsidR="004E7C59">
                          <w:trPr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tbl>
                              <w:tblPr>
                                <w:tblW w:w="7500" w:type="dxa"/>
                                <w:jc w:val="center"/>
                                <w:shd w:val="clear" w:color="auto" w:fill="00A8E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  <w:gridCol w:w="150"/>
                                <w:gridCol w:w="3750"/>
                              </w:tblGrid>
                              <w:tr w:rsidR="004E7C59">
                                <w:trPr>
                                  <w:trHeight w:val="1350"/>
                                  <w:jc w:val="center"/>
                                </w:trPr>
                                <w:tc>
                                  <w:tcPr>
                                    <w:tcW w:w="3600" w:type="dxa"/>
                                    <w:shd w:val="clear" w:color="auto" w:fill="00A8E4"/>
                                    <w:hideMark/>
                                  </w:tcPr>
                                  <w:tbl>
                                    <w:tblPr>
                                      <w:tblW w:w="3600" w:type="dxa"/>
                                      <w:shd w:val="clear" w:color="auto" w:fill="00A8E4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0"/>
                                      <w:gridCol w:w="2880"/>
                                    </w:tblGrid>
                                    <w:tr w:rsidR="004E7C59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457200" cy="548640"/>
                                                <wp:effectExtent l="0" t="0" r="0" b="3810"/>
                                                <wp:docPr id="8" name="Obraz 8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8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złamania, zwichnięcia, oparzenia, odmrożenia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, wstrząśnienie lub podejrzenia wstrząśnienia mózgu, pogryzienia, ukąszenia, porażenie prądem lub piorunem, zatrucia gazami i produktami chemicznymi,</w:t>
                                          </w:r>
                                        </w:p>
                                      </w:tc>
                                    </w:tr>
                                    <w:tr w:rsidR="004E7C59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457200" cy="548640"/>
                                                <wp:effectExtent l="0" t="0" r="0" b="3810"/>
                                                <wp:docPr id="7" name="Obraz 7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7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poważne choroby: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 m.in. cukrzycę typu 1, neuroboreliozę, wściekliznę czy sepsę, </w:t>
                                          </w:r>
                                        </w:p>
                                      </w:tc>
                                    </w:tr>
                                    <w:tr w:rsidR="004E7C59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457200" cy="548640"/>
                                                <wp:effectExtent l="0" t="0" r="0" b="3810"/>
                                                <wp:docPr id="6" name="Obraz 6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6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wypadki podczas wycieczek szkolnych, za które </w:t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wypłacimy odszkodowanie wyższe niż w razie wypadku, do którego doszło w innych okolicznościach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– 1,5% sumy ubezpieczenia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>za każdy 1% uszczerbku na zdrowiu,</w:t>
                                          </w:r>
                                        </w:p>
                                      </w:tc>
                                    </w:tr>
                                    <w:tr w:rsidR="004E7C59">
                                      <w:tc>
                                        <w:tcPr>
                                          <w:tcW w:w="72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457200" cy="548640"/>
                                                <wp:effectExtent l="0" t="0" r="0" b="3810"/>
                                                <wp:docPr id="5" name="Obraz 5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5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trwały uszczerbek na zdrowiu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 spowodowany poważnym uszkodzeniem ciała, krwotokiem śródczaszkowym lub zawałem serca,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7C59" w:rsidRDefault="004E7C5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shd w:val="clear" w:color="auto" w:fill="00A8E4"/>
                                    <w:vAlign w:val="center"/>
                                    <w:hideMark/>
                                  </w:tcPr>
                                  <w:p w:rsidR="004E7C59" w:rsidRDefault="004E7C59">
                                    <w:pPr>
                                      <w:spacing w:line="210" w:lineRule="atLeast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50" w:type="dxa"/>
                                    <w:shd w:val="clear" w:color="auto" w:fill="00A8E4"/>
                                    <w:hideMark/>
                                  </w:tcPr>
                                  <w:tbl>
                                    <w:tblPr>
                                      <w:tblW w:w="3750" w:type="dxa"/>
                                      <w:shd w:val="clear" w:color="auto" w:fill="00A8E4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"/>
                                      <w:gridCol w:w="2922"/>
                                    </w:tblGrid>
                                    <w:tr w:rsidR="004E7C59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525780" cy="548640"/>
                                                <wp:effectExtent l="0" t="0" r="0" b="3810"/>
                                                <wp:docPr id="4" name="Obraz 4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4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578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wypadki spowodowane uprawianiem sportów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(rekreacyjnie i wyczynowo)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>– nawet tych wysokiego ryzyka,</w:t>
                                          </w:r>
                                        </w:p>
                                      </w:tc>
                                    </w:tr>
                                    <w:tr w:rsidR="004E7C59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525780" cy="548640"/>
                                                <wp:effectExtent l="0" t="0" r="0" b="3810"/>
                                                <wp:docPr id="3" name="Obraz 3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3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578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zwrot kosztów naprawy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albo zakupu nowych okularów korekcyjnych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 uszkodzonych albo zniszczonych w wyniku wypadku,</w:t>
                                          </w:r>
                                        </w:p>
                                      </w:tc>
                                    </w:tr>
                                    <w:tr w:rsidR="004E7C59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525780" cy="548640"/>
                                                <wp:effectExtent l="0" t="0" r="0" b="3810"/>
                                                <wp:docPr id="2" name="Obraz 2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2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578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zwrot kosztów leczenia i rehabilitacji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, a także zakupu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ortez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, szyn, gorsetów i aparatów słuchowych oraz kosztów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odbudowy stomatologicznej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>zębów stałych,</w:t>
                                          </w:r>
                                        </w:p>
                                      </w:tc>
                                    </w:tr>
                                    <w:tr w:rsidR="004E7C59">
                                      <w:tc>
                                        <w:tcPr>
                                          <w:tcW w:w="8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spacing w:line="210" w:lineRule="atLeast"/>
                                            <w:jc w:val="center"/>
                                            <w:rPr>
                                              <w:rFonts w:ascii="Source Sans Pro" w:eastAsia="Times New Roman" w:hAnsi="Source Sans Pro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eastAsia="Times New Roman" w:hAnsi="Source Sans Pro"/>
                                              <w:noProof/>
                                              <w:sz w:val="18"/>
                                              <w:szCs w:val="18"/>
                                              <w:lang w:eastAsia="pl-PL"/>
                                            </w:rPr>
                                            <w:drawing>
                                              <wp:inline distT="0" distB="0" distL="0" distR="0">
                                                <wp:extent cx="525780" cy="548640"/>
                                                <wp:effectExtent l="0" t="0" r="0" b="3810"/>
                                                <wp:docPr id="1" name="Obraz 1" descr="Opis: Pobierz grafiki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az 1" descr="Opis: Pobierz grafiki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5780" cy="548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25" w:type="dxa"/>
                                          <w:shd w:val="clear" w:color="auto" w:fill="00A8E4"/>
                                          <w:hideMark/>
                                        </w:tcPr>
                                        <w:p w:rsidR="004E7C59" w:rsidRDefault="004E7C59">
                                          <w:pPr>
                                            <w:pStyle w:val="NormalnyWeb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usługi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assistance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Pogrubienie"/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 xml:space="preserve"> pomoc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medyczną, rehabilitacyjną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i pielęgniarską, pomoc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psychologa (nawet do 2000 zł) </w:t>
                                          </w:r>
                                          <w:r>
                                            <w:rPr>
                                              <w:rFonts w:ascii="Source Sans Pro" w:hAnsi="Source Sans Pro"/>
                                              <w:color w:val="FFFFFF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br/>
                                            <w:t xml:space="preserve">oraz korepetycje (do 1200 zł)...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7C59" w:rsidRDefault="004E7C5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7C59" w:rsidRDefault="004E7C5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E7C59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spacing w:line="240" w:lineRule="atLeast"/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4E7C59">
                          <w:trPr>
                            <w:jc w:val="center"/>
                          </w:trPr>
                          <w:tc>
                            <w:tcPr>
                              <w:tcW w:w="750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  <w:t>…a to jeszcze nie wszystko.</w:t>
                              </w:r>
                            </w:p>
                          </w:tc>
                        </w:tr>
                        <w:tr w:rsidR="004E7C59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spacing w:line="240" w:lineRule="atLeast"/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4E7C59">
                          <w:trPr>
                            <w:jc w:val="center"/>
                          </w:trPr>
                          <w:tc>
                            <w:tcPr>
                              <w:tcW w:w="750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  <w:t>Szczegółowy zakres ubezpieczenia zamieściliśmy w załączniku.</w:t>
                              </w:r>
                            </w:p>
                          </w:tc>
                        </w:tr>
                        <w:tr w:rsidR="004E7C59"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7950" w:type="dxa"/>
                              <w:shd w:val="clear" w:color="auto" w:fill="00A8E4"/>
                              <w:vAlign w:val="center"/>
                              <w:hideMark/>
                            </w:tcPr>
                            <w:p w:rsidR="004E7C59" w:rsidRDefault="004E7C59">
                              <w:pPr>
                                <w:spacing w:line="240" w:lineRule="atLeast"/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Source Sans Pro" w:eastAsia="Times New Roman" w:hAnsi="Source Sans Pro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7C59" w:rsidRDefault="004E7C5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7C59">
                    <w:trPr>
                      <w:trHeight w:val="45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450" w:lineRule="atLeast"/>
                          <w:rPr>
                            <w:rFonts w:ascii="Source Sans Pro" w:eastAsia="Times New Roman" w:hAnsi="Source Sans Pro"/>
                            <w:sz w:val="45"/>
                            <w:szCs w:val="45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45"/>
                            <w:szCs w:val="45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003C7D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20"/>
                            <w:szCs w:val="20"/>
                            <w:lang w:eastAsia="en-US"/>
                          </w:rPr>
                          <w:t>Masz pytania? Chętnie na nie odpowiem</w:t>
                        </w:r>
                      </w:p>
                    </w:tc>
                  </w:tr>
                  <w:tr w:rsidR="004E7C59">
                    <w:trPr>
                      <w:trHeight w:val="30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300" w:lineRule="atLeast"/>
                          <w:rPr>
                            <w:rFonts w:ascii="Source Sans Pro" w:eastAsia="Times New Roman" w:hAnsi="Source Sans Pro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Tomasz Wojciechowski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Agent  PZU S.A.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tel.: 601 802 634</w:t>
                        </w:r>
                      </w:p>
                    </w:tc>
                  </w:tr>
                  <w:tr w:rsidR="004E7C59">
                    <w:trPr>
                      <w:trHeight w:val="450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450" w:lineRule="atLeast"/>
                          <w:rPr>
                            <w:rFonts w:ascii="Source Sans Pro" w:eastAsia="Times New Roman" w:hAnsi="Source Sans Pro"/>
                            <w:sz w:val="45"/>
                            <w:szCs w:val="45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45"/>
                            <w:szCs w:val="45"/>
                          </w:rPr>
                          <w:t> </w:t>
                        </w:r>
                      </w:p>
                    </w:tc>
                  </w:tr>
                  <w:tr w:rsidR="004E7C59">
                    <w:tc>
                      <w:tcPr>
                        <w:tcW w:w="7950" w:type="dxa"/>
                        <w:vAlign w:val="center"/>
                        <w:hideMark/>
                      </w:tcPr>
                      <w:p w:rsidR="004E7C59" w:rsidRDefault="004E7C59">
                        <w:pPr>
                          <w:pStyle w:val="NormalnyWeb"/>
                          <w:spacing w:before="0" w:beforeAutospacing="0" w:after="0" w:afterAutospacing="0" w:line="150" w:lineRule="atLeast"/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t xml:space="preserve">Zakładem ubezpieczeń jest PZU SA. Ten materiał nie jest ofertą w rozumieniu art. 66 Kodeksu cywilnego i ma charakter wyłącznie informacyjny. 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 xml:space="preserve">Szczegółowe informacje o zakresie ubezpieczenia, w tym o </w:t>
                        </w:r>
                        <w:proofErr w:type="spellStart"/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t>wyłączeniach</w:t>
                        </w:r>
                        <w:proofErr w:type="spellEnd"/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t xml:space="preserve"> i ograniczeniach odpowiedzialności, znajdziesz w aktualnych ogólnych warunkach ubezpieczenia (OWU) NNW PZU Edukacja, dostępnych u naszych agentów, w naszych oddziałach i na pzu.pl oraz w postanowieniach dodatkowych i odbiegających od OWU NNW PZU Edukacja, dostępnych w naszych oddziałach i u naszych agentów.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> 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 xml:space="preserve">Powszechny Zakład Ubezpieczeń Spółka Akcyjna (PZU SA), Sąd Rejonowy dla m.st. Warszawy, XIII Wydział Gospodarczy Krajowego Rejestru Sądowego, 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lastRenderedPageBreak/>
                          <w:t xml:space="preserve">KRS: 9831, NIP: 526-025-10-49, kapitał zakładowy: 86 352 300 zł, wpłacony w całości, Rondo Ignacego Daszyńskiego 4, 00-843 Warszawa, pzu.pl, 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 xml:space="preserve">infolinia: 801 102 102 (opłata zgodna z taryfą operatora). 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> 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 xml:space="preserve">Wiadomość ta jest przeznaczona wyłącznie dla jej zamierzonego adresata i może zawierać informacje zastrzeżone oraz prawnie chronione. 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2"/>
                            <w:szCs w:val="12"/>
                            <w:lang w:eastAsia="en-US"/>
                          </w:rPr>
                          <w:br/>
                          <w:t>Jeśli przez pomyłkę otrzymali Państwo tę wiadomość, proszę poinformować nadawcę o tym fakcie i usunąć wiadomość wraz z załącznikami.</w:t>
                        </w:r>
                      </w:p>
                    </w:tc>
                  </w:tr>
                  <w:tr w:rsidR="004E7C59">
                    <w:trPr>
                      <w:trHeight w:val="225"/>
                    </w:trPr>
                    <w:tc>
                      <w:tcPr>
                        <w:tcW w:w="7950" w:type="dxa"/>
                        <w:shd w:val="clear" w:color="auto" w:fill="FFFFFF"/>
                        <w:vAlign w:val="center"/>
                        <w:hideMark/>
                      </w:tcPr>
                      <w:p w:rsidR="004E7C59" w:rsidRDefault="004E7C59">
                        <w:pPr>
                          <w:spacing w:line="225" w:lineRule="atLeast"/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23"/>
                            <w:szCs w:val="23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4E7C59" w:rsidRDefault="004E7C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FFFFFF"/>
                  <w:vAlign w:val="center"/>
                  <w:hideMark/>
                </w:tcPr>
                <w:p w:rsidR="004E7C59" w:rsidRDefault="004E7C59">
                  <w:pPr>
                    <w:spacing w:line="240" w:lineRule="atLeast"/>
                    <w:rPr>
                      <w:rFonts w:ascii="Source Sans Pro" w:eastAsia="Times New Roman" w:hAnsi="Source Sans Pro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Source Sans Pro" w:eastAsia="Times New Roman" w:hAnsi="Source Sans Pro"/>
                      <w:color w:val="55555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4E7C59" w:rsidRDefault="004E7C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6C2B" w:rsidRDefault="00B86C2B"/>
    <w:sectPr w:rsidR="00B8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59"/>
    <w:rsid w:val="00436616"/>
    <w:rsid w:val="004E7C59"/>
    <w:rsid w:val="00B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5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7C5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C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C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5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7C5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C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C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bestrefa.pl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2024-08-28T07:29:00Z</dcterms:created>
  <dcterms:modified xsi:type="dcterms:W3CDTF">2024-08-28T07:29:00Z</dcterms:modified>
</cp:coreProperties>
</file>